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0173C" w14:textId="77777777" w:rsidR="00100068" w:rsidRDefault="009F487E">
      <w:pPr>
        <w:widowControl/>
        <w:spacing w:line="420" w:lineRule="atLeast"/>
        <w:jc w:val="center"/>
        <w:rPr>
          <w:rFonts w:ascii="宋体" w:cs="宋体"/>
          <w:b/>
          <w:bCs/>
          <w:kern w:val="0"/>
          <w:sz w:val="32"/>
          <w:szCs w:val="32"/>
        </w:rPr>
      </w:pPr>
      <w:r>
        <w:rPr>
          <w:rFonts w:ascii="宋体" w:cs="宋体"/>
          <w:kern w:val="0"/>
          <w:szCs w:val="21"/>
        </w:rPr>
        <w:t> 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管理学院专业型硕士研究生奖助金评定细则</w:t>
      </w:r>
    </w:p>
    <w:p w14:paraId="14D84632" w14:textId="77777777" w:rsidR="00100068" w:rsidRDefault="009F487E">
      <w:pPr>
        <w:widowControl/>
        <w:spacing w:line="420" w:lineRule="atLeast"/>
        <w:jc w:val="center"/>
        <w:rPr>
          <w:rFonts w:asci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4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修订稿）</w:t>
      </w:r>
    </w:p>
    <w:p w14:paraId="4809A722" w14:textId="77777777" w:rsidR="00100068" w:rsidRDefault="009F487E">
      <w:pPr>
        <w:widowControl/>
        <w:spacing w:line="440" w:lineRule="exact"/>
        <w:ind w:firstLineChars="125" w:firstLine="300"/>
        <w:jc w:val="left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kern w:val="0"/>
          <w:sz w:val="24"/>
          <w:szCs w:val="24"/>
        </w:rPr>
        <w:t>根据《华中科技大学研究生学业助学金管理办法》（校研【</w:t>
      </w:r>
      <w:r>
        <w:rPr>
          <w:rFonts w:ascii="宋体" w:hAnsi="宋体" w:cs="宋体"/>
          <w:kern w:val="0"/>
          <w:sz w:val="24"/>
          <w:szCs w:val="24"/>
        </w:rPr>
        <w:t>2012</w:t>
      </w:r>
      <w:r>
        <w:rPr>
          <w:rFonts w:ascii="Times New Roman" w:hAnsi="Times New Roman" w:cs="宋体" w:hint="eastAsia"/>
          <w:kern w:val="0"/>
          <w:sz w:val="24"/>
          <w:szCs w:val="24"/>
        </w:rPr>
        <w:t>】</w:t>
      </w:r>
      <w:r>
        <w:rPr>
          <w:rFonts w:ascii="宋体" w:hAnsi="宋体" w:cs="宋体"/>
          <w:kern w:val="0"/>
          <w:sz w:val="24"/>
          <w:szCs w:val="24"/>
        </w:rPr>
        <w:t>28</w:t>
      </w:r>
      <w:r>
        <w:rPr>
          <w:rFonts w:ascii="Times New Roman" w:hAnsi="Times New Roman" w:cs="宋体" w:hint="eastAsia"/>
          <w:kern w:val="0"/>
          <w:sz w:val="24"/>
          <w:szCs w:val="24"/>
        </w:rPr>
        <w:t>号）的精神，结合我院实际情况，特制定本细则。</w:t>
      </w:r>
    </w:p>
    <w:p w14:paraId="355D9B51" w14:textId="77777777" w:rsidR="00100068" w:rsidRDefault="009F487E">
      <w:pPr>
        <w:widowControl/>
        <w:tabs>
          <w:tab w:val="left" w:pos="420"/>
        </w:tabs>
        <w:spacing w:line="440" w:lineRule="exact"/>
        <w:ind w:left="420" w:hanging="420"/>
        <w:jc w:val="left"/>
        <w:rPr>
          <w:rFonts w:ascii="Times New Roman" w:hAnsi="Times New Roman" w:cs="宋体"/>
          <w:b/>
          <w:bCs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一、奖项设置</w:t>
      </w:r>
    </w:p>
    <w:p w14:paraId="631C55B4" w14:textId="77777777" w:rsidR="00100068" w:rsidRDefault="009F487E">
      <w:pPr>
        <w:widowControl/>
        <w:spacing w:line="440" w:lineRule="exact"/>
        <w:ind w:left="2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、专业型硕士奖助学金分为“一等奖助金”和“二等奖助金”：“一等奖助金”金额等于学费金额，“二等奖助金”为</w:t>
      </w:r>
      <w:r>
        <w:rPr>
          <w:rFonts w:hint="eastAsia"/>
          <w:sz w:val="24"/>
        </w:rPr>
        <w:t>6000</w:t>
      </w:r>
      <w:r>
        <w:rPr>
          <w:rFonts w:hint="eastAsia"/>
          <w:sz w:val="24"/>
        </w:rPr>
        <w:t>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年。</w:t>
      </w:r>
    </w:p>
    <w:p w14:paraId="5110CE14" w14:textId="77777777" w:rsidR="00100068" w:rsidRDefault="009F487E">
      <w:pPr>
        <w:widowControl/>
        <w:spacing w:line="440" w:lineRule="exact"/>
        <w:ind w:left="2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、“二等奖助金”通过国家助学金津贴发放，每年分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月发放。“一等奖助金”差额部分将</w:t>
      </w:r>
      <w:bookmarkStart w:id="0" w:name="_GoBack"/>
      <w:bookmarkEnd w:id="0"/>
      <w:r>
        <w:rPr>
          <w:rFonts w:hint="eastAsia"/>
          <w:sz w:val="24"/>
        </w:rPr>
        <w:t>一次性发放。</w:t>
      </w:r>
    </w:p>
    <w:p w14:paraId="0CBEC07E" w14:textId="77777777" w:rsidR="00100068" w:rsidRDefault="009F487E">
      <w:pPr>
        <w:widowControl/>
        <w:tabs>
          <w:tab w:val="left" w:pos="420"/>
        </w:tabs>
        <w:spacing w:line="440" w:lineRule="exact"/>
        <w:ind w:left="420" w:hanging="420"/>
        <w:jc w:val="left"/>
        <w:rPr>
          <w:rFonts w:ascii="Times New Roman" w:hAnsi="Times New Roman" w:cs="宋体"/>
          <w:b/>
          <w:bCs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二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、评定细则：</w:t>
      </w:r>
    </w:p>
    <w:p w14:paraId="0CEB527B" w14:textId="77777777" w:rsidR="00100068" w:rsidRDefault="009F487E">
      <w:pPr>
        <w:widowControl/>
        <w:tabs>
          <w:tab w:val="left" w:pos="420"/>
        </w:tabs>
        <w:spacing w:line="440" w:lineRule="exact"/>
        <w:ind w:left="420" w:hanging="42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各专业按照以下顺序依次确定一等奖助金名额：</w:t>
      </w:r>
    </w:p>
    <w:p w14:paraId="3AC7EEB5" w14:textId="77777777" w:rsidR="00100068" w:rsidRDefault="009F487E">
      <w:pPr>
        <w:widowControl/>
        <w:spacing w:line="440" w:lineRule="exact"/>
        <w:ind w:left="2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1</w:t>
      </w:r>
      <w:r>
        <w:rPr>
          <w:rFonts w:ascii="宋体" w:cs="宋体" w:hint="eastAsia"/>
          <w:kern w:val="0"/>
          <w:sz w:val="24"/>
          <w:szCs w:val="24"/>
        </w:rPr>
        <w:t>、</w:t>
      </w:r>
      <w:r>
        <w:rPr>
          <w:rFonts w:hint="eastAsia"/>
          <w:sz w:val="24"/>
        </w:rPr>
        <w:t>发表权威</w:t>
      </w:r>
      <w:r>
        <w:rPr>
          <w:sz w:val="24"/>
        </w:rPr>
        <w:t>D</w:t>
      </w:r>
      <w:r>
        <w:rPr>
          <w:rFonts w:hint="eastAsia"/>
          <w:sz w:val="24"/>
        </w:rPr>
        <w:t>以上论文，直接获得一等奖助金；</w:t>
      </w:r>
    </w:p>
    <w:p w14:paraId="231D6E2C" w14:textId="77777777" w:rsidR="00100068" w:rsidRDefault="009F487E">
      <w:pPr>
        <w:widowControl/>
        <w:spacing w:line="440" w:lineRule="exact"/>
        <w:ind w:left="2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2</w:t>
      </w:r>
      <w:r>
        <w:rPr>
          <w:rFonts w:ascii="宋体" w:cs="宋体" w:hint="eastAsia"/>
          <w:kern w:val="0"/>
          <w:sz w:val="24"/>
          <w:szCs w:val="24"/>
        </w:rPr>
        <w:t>、课程加权平均分在本专业排名前</w:t>
      </w:r>
      <w:r>
        <w:rPr>
          <w:rFonts w:ascii="宋体" w:cs="宋体"/>
          <w:kern w:val="0"/>
          <w:sz w:val="24"/>
          <w:szCs w:val="24"/>
        </w:rPr>
        <w:t>40%</w:t>
      </w:r>
      <w:r>
        <w:rPr>
          <w:rFonts w:ascii="宋体" w:cs="宋体" w:hint="eastAsia"/>
          <w:kern w:val="0"/>
          <w:sz w:val="24"/>
          <w:szCs w:val="24"/>
        </w:rPr>
        <w:t>，且发表</w:t>
      </w:r>
      <w:r>
        <w:rPr>
          <w:rFonts w:ascii="宋体" w:cs="宋体"/>
          <w:kern w:val="0"/>
          <w:sz w:val="24"/>
          <w:szCs w:val="24"/>
        </w:rPr>
        <w:t>E</w:t>
      </w:r>
      <w:r>
        <w:rPr>
          <w:rFonts w:ascii="宋体" w:cs="宋体" w:hint="eastAsia"/>
          <w:kern w:val="0"/>
          <w:sz w:val="24"/>
          <w:szCs w:val="24"/>
        </w:rPr>
        <w:t>以上论文至少一篇，社会服务分档在“积极”及以上；</w:t>
      </w:r>
    </w:p>
    <w:p w14:paraId="3B184E59" w14:textId="77777777" w:rsidR="00100068" w:rsidRDefault="009F487E">
      <w:pPr>
        <w:widowControl/>
        <w:spacing w:line="440" w:lineRule="exact"/>
        <w:ind w:left="2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3</w:t>
      </w:r>
      <w:r>
        <w:rPr>
          <w:rFonts w:ascii="宋体" w:cs="宋体" w:hint="eastAsia"/>
          <w:kern w:val="0"/>
          <w:sz w:val="24"/>
          <w:szCs w:val="24"/>
        </w:rPr>
        <w:t>、课程加权平均分在本专业排名前</w:t>
      </w:r>
      <w:r>
        <w:rPr>
          <w:rFonts w:ascii="宋体" w:cs="宋体"/>
          <w:kern w:val="0"/>
          <w:sz w:val="24"/>
          <w:szCs w:val="24"/>
        </w:rPr>
        <w:t>20%</w:t>
      </w:r>
      <w:r>
        <w:rPr>
          <w:rFonts w:ascii="宋体" w:cs="宋体" w:hint="eastAsia"/>
          <w:kern w:val="0"/>
          <w:sz w:val="24"/>
          <w:szCs w:val="24"/>
        </w:rPr>
        <w:t>，社会服务分档在“积极”及以上；</w:t>
      </w:r>
    </w:p>
    <w:p w14:paraId="2E82874C" w14:textId="77777777" w:rsidR="00100068" w:rsidRDefault="009F487E">
      <w:pPr>
        <w:widowControl/>
        <w:spacing w:line="440" w:lineRule="exact"/>
        <w:ind w:left="2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4</w:t>
      </w:r>
      <w:r>
        <w:rPr>
          <w:rFonts w:ascii="宋体" w:cs="宋体" w:hint="eastAsia"/>
          <w:kern w:val="0"/>
          <w:sz w:val="24"/>
          <w:szCs w:val="24"/>
        </w:rPr>
        <w:t>、未满足第</w:t>
      </w:r>
      <w:r>
        <w:rPr>
          <w:rFonts w:ascii="宋体" w:cs="宋体"/>
          <w:kern w:val="0"/>
          <w:sz w:val="24"/>
          <w:szCs w:val="24"/>
        </w:rPr>
        <w:t>1</w:t>
      </w:r>
      <w:r>
        <w:rPr>
          <w:rFonts w:ascii="宋体" w:cs="宋体" w:hint="eastAsia"/>
          <w:kern w:val="0"/>
          <w:sz w:val="24"/>
          <w:szCs w:val="24"/>
        </w:rPr>
        <w:t>、</w:t>
      </w:r>
      <w:r>
        <w:rPr>
          <w:rFonts w:ascii="宋体" w:cs="宋体"/>
          <w:kern w:val="0"/>
          <w:sz w:val="24"/>
          <w:szCs w:val="24"/>
        </w:rPr>
        <w:t>2</w:t>
      </w:r>
      <w:r>
        <w:rPr>
          <w:rFonts w:ascii="宋体" w:cs="宋体" w:hint="eastAsia"/>
          <w:kern w:val="0"/>
          <w:sz w:val="24"/>
          <w:szCs w:val="24"/>
        </w:rPr>
        <w:t>、</w:t>
      </w:r>
      <w:r>
        <w:rPr>
          <w:rFonts w:ascii="宋体" w:cs="宋体"/>
          <w:kern w:val="0"/>
          <w:sz w:val="24"/>
          <w:szCs w:val="24"/>
        </w:rPr>
        <w:t>3</w:t>
      </w:r>
      <w:r>
        <w:rPr>
          <w:rFonts w:ascii="宋体" w:cs="宋体" w:hint="eastAsia"/>
          <w:kern w:val="0"/>
          <w:sz w:val="24"/>
          <w:szCs w:val="24"/>
        </w:rPr>
        <w:t>条者，按课程加权平均分和社会服务分综合评分进行专业排名；专业排名相同时，以课程成绩优者先。未获得一等奖助金的同学，则直接获得二等奖助金。</w:t>
      </w:r>
    </w:p>
    <w:p w14:paraId="608D35B7" w14:textId="77777777" w:rsidR="00100068" w:rsidRDefault="009F487E">
      <w:pPr>
        <w:widowControl/>
        <w:spacing w:line="440" w:lineRule="exact"/>
        <w:ind w:left="2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 xml:space="preserve">    </w:t>
      </w:r>
      <w:r>
        <w:rPr>
          <w:rFonts w:ascii="宋体" w:cs="宋体" w:hint="eastAsia"/>
          <w:kern w:val="0"/>
          <w:sz w:val="24"/>
          <w:szCs w:val="24"/>
        </w:rPr>
        <w:t>综合评分</w:t>
      </w:r>
      <w:r>
        <w:rPr>
          <w:rFonts w:ascii="宋体" w:cs="宋体"/>
          <w:kern w:val="0"/>
          <w:sz w:val="24"/>
          <w:szCs w:val="24"/>
        </w:rPr>
        <w:t>=</w:t>
      </w:r>
      <w:r>
        <w:rPr>
          <w:rFonts w:ascii="宋体" w:cs="宋体" w:hint="eastAsia"/>
          <w:kern w:val="0"/>
          <w:sz w:val="24"/>
          <w:szCs w:val="24"/>
        </w:rPr>
        <w:t>课程加权平均分</w:t>
      </w:r>
      <w:r>
        <w:rPr>
          <w:rFonts w:ascii="宋体" w:cs="宋体"/>
          <w:kern w:val="0"/>
          <w:sz w:val="24"/>
          <w:szCs w:val="24"/>
        </w:rPr>
        <w:t>+</w:t>
      </w:r>
      <w:r>
        <w:rPr>
          <w:rFonts w:ascii="宋体" w:cs="宋体" w:hint="eastAsia"/>
          <w:kern w:val="0"/>
          <w:sz w:val="24"/>
          <w:szCs w:val="24"/>
        </w:rPr>
        <w:t>社会服务折算分</w:t>
      </w:r>
      <w:r>
        <w:rPr>
          <w:rFonts w:ascii="宋体" w:cs="宋体"/>
          <w:kern w:val="0"/>
          <w:sz w:val="24"/>
          <w:szCs w:val="24"/>
        </w:rPr>
        <w:t>(</w:t>
      </w:r>
      <w:r>
        <w:rPr>
          <w:rFonts w:ascii="宋体" w:cs="宋体" w:hint="eastAsia"/>
          <w:kern w:val="0"/>
          <w:sz w:val="24"/>
          <w:szCs w:val="24"/>
        </w:rPr>
        <w:t>计算方法详见《管理学院研究生社会服务分评定细则》</w:t>
      </w:r>
      <w:r>
        <w:rPr>
          <w:rFonts w:ascii="宋体" w:cs="宋体"/>
          <w:kern w:val="0"/>
          <w:sz w:val="24"/>
          <w:szCs w:val="24"/>
        </w:rPr>
        <w:t>)</w:t>
      </w:r>
    </w:p>
    <w:p w14:paraId="245295C8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四、论文要求：</w:t>
      </w:r>
    </w:p>
    <w:p w14:paraId="0F48ED81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、论文必须以华中科技大学管理学</w:t>
      </w:r>
      <w:r>
        <w:rPr>
          <w:rFonts w:ascii="宋体" w:hAnsi="宋体" w:cs="宋体" w:hint="eastAsia"/>
          <w:kern w:val="0"/>
          <w:sz w:val="24"/>
          <w:szCs w:val="24"/>
        </w:rPr>
        <w:t>院为名义发表；</w:t>
      </w:r>
    </w:p>
    <w:p w14:paraId="7BCC2B27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、论文均以第一作者或通讯作者，若第一作者是导师的，研究生为第二作者的可视为第一作者。英文</w:t>
      </w:r>
      <w:r>
        <w:rPr>
          <w:rFonts w:ascii="宋体" w:hAnsi="宋体" w:cs="宋体"/>
          <w:kern w:val="0"/>
          <w:sz w:val="24"/>
          <w:szCs w:val="24"/>
        </w:rPr>
        <w:t>A</w:t>
      </w:r>
      <w:r>
        <w:rPr>
          <w:rFonts w:ascii="宋体" w:hAnsi="宋体" w:cs="宋体" w:hint="eastAsia"/>
          <w:kern w:val="0"/>
          <w:sz w:val="24"/>
          <w:szCs w:val="24"/>
        </w:rPr>
        <w:t>类及以上国际期刊，第二作者可以计算；</w:t>
      </w:r>
    </w:p>
    <w:p w14:paraId="62A06755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、论文发表的时间，从研究生入校的</w:t>
      </w:r>
      <w:r>
        <w:rPr>
          <w:rFonts w:ascii="宋体" w:hAnsi="宋体" w:cs="宋体"/>
          <w:kern w:val="0"/>
          <w:sz w:val="24"/>
          <w:szCs w:val="24"/>
        </w:rPr>
        <w:t>9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日起（硕博连读学生从硕士一年级入校计算），至评定通知发布之日截止；</w:t>
      </w:r>
    </w:p>
    <w:p w14:paraId="3EA924EF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、论文分类按照最新版本《管理学院学术期刊分类办法》（详见学院教务网站，学位申请网页</w:t>
      </w:r>
      <w:r>
        <w:rPr>
          <w:rFonts w:ascii="宋体" w:hAnsi="宋体" w:cs="宋体"/>
          <w:kern w:val="0"/>
          <w:sz w:val="24"/>
          <w:szCs w:val="24"/>
        </w:rPr>
        <w:t>http://cm.hust.edu.cn/yjsjx/xwsq/</w:t>
      </w:r>
      <w:r>
        <w:rPr>
          <w:rFonts w:ascii="宋体" w:hAnsi="宋体" w:cs="宋体" w:hint="eastAsia"/>
          <w:kern w:val="0"/>
          <w:sz w:val="24"/>
          <w:szCs w:val="24"/>
        </w:rPr>
        <w:t>），</w:t>
      </w:r>
      <w:r>
        <w:rPr>
          <w:rFonts w:ascii="宋体" w:hAnsi="宋体" w:cs="宋体"/>
          <w:kern w:val="0"/>
          <w:sz w:val="24"/>
          <w:szCs w:val="24"/>
        </w:rPr>
        <w:t>D</w:t>
      </w:r>
      <w:r>
        <w:rPr>
          <w:rFonts w:ascii="宋体" w:hAnsi="宋体" w:cs="宋体" w:hint="eastAsia"/>
          <w:kern w:val="0"/>
          <w:sz w:val="24"/>
          <w:szCs w:val="24"/>
        </w:rPr>
        <w:t>类及以上期刊论文录用可以计算，但必须经导师签字确认。在增刊上发表论文不算；</w:t>
      </w:r>
      <w:r>
        <w:rPr>
          <w:rFonts w:ascii="宋体" w:hAnsi="宋体" w:cs="宋体" w:hint="eastAsia"/>
          <w:kern w:val="0"/>
          <w:sz w:val="24"/>
          <w:szCs w:val="24"/>
        </w:rPr>
        <w:t>E</w:t>
      </w:r>
      <w:r>
        <w:rPr>
          <w:rFonts w:ascii="宋体" w:hAnsi="宋体" w:cs="宋体" w:hint="eastAsia"/>
          <w:kern w:val="0"/>
          <w:sz w:val="24"/>
          <w:szCs w:val="24"/>
        </w:rPr>
        <w:t>类期刊参照学校研究生期刊分</w:t>
      </w:r>
      <w:r>
        <w:rPr>
          <w:rFonts w:ascii="宋体" w:hAnsi="宋体" w:cs="宋体" w:hint="eastAsia"/>
          <w:kern w:val="0"/>
          <w:sz w:val="24"/>
          <w:szCs w:val="24"/>
        </w:rPr>
        <w:t>类办法。</w:t>
      </w:r>
    </w:p>
    <w:p w14:paraId="79FAC4BB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lastRenderedPageBreak/>
        <w:t>5</w:t>
      </w:r>
      <w:r>
        <w:rPr>
          <w:rFonts w:ascii="宋体" w:hAnsi="宋体" w:cs="宋体" w:hint="eastAsia"/>
          <w:kern w:val="0"/>
          <w:sz w:val="24"/>
          <w:szCs w:val="24"/>
        </w:rPr>
        <w:t>、国际会议论文中属于在学院重点支持的国际会议上发表算作</w:t>
      </w:r>
      <w:r>
        <w:rPr>
          <w:rFonts w:ascii="宋体" w:hAnsi="宋体" w:cs="宋体"/>
          <w:kern w:val="0"/>
          <w:sz w:val="24"/>
          <w:szCs w:val="24"/>
        </w:rPr>
        <w:t>D</w:t>
      </w:r>
      <w:r>
        <w:rPr>
          <w:rFonts w:ascii="宋体" w:hAnsi="宋体" w:cs="宋体" w:hint="eastAsia"/>
          <w:kern w:val="0"/>
          <w:sz w:val="24"/>
          <w:szCs w:val="24"/>
        </w:rPr>
        <w:t>类（会议名单详见《管理学院硕士生申请硕士学位发表学术论文的规定》第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项）；其他被</w:t>
      </w:r>
      <w:r>
        <w:rPr>
          <w:rFonts w:ascii="宋体" w:hAnsi="宋体" w:cs="宋体"/>
          <w:kern w:val="0"/>
          <w:sz w:val="24"/>
          <w:szCs w:val="24"/>
        </w:rPr>
        <w:t>EI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IEEE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ISTP</w:t>
      </w:r>
      <w:r>
        <w:rPr>
          <w:rFonts w:ascii="宋体" w:hAnsi="宋体" w:cs="宋体" w:hint="eastAsia"/>
          <w:kern w:val="0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  <w:szCs w:val="24"/>
        </w:rPr>
        <w:t>ISHP</w:t>
      </w:r>
      <w:r>
        <w:rPr>
          <w:rFonts w:ascii="宋体" w:hAnsi="宋体" w:cs="宋体" w:hint="eastAsia"/>
          <w:kern w:val="0"/>
          <w:sz w:val="24"/>
          <w:szCs w:val="24"/>
        </w:rPr>
        <w:t>收录的国际会议论文视作</w:t>
      </w:r>
      <w:r>
        <w:rPr>
          <w:rFonts w:ascii="宋体" w:hAnsi="宋体" w:cs="宋体"/>
          <w:kern w:val="0"/>
          <w:sz w:val="24"/>
          <w:szCs w:val="24"/>
        </w:rPr>
        <w:t>E</w:t>
      </w:r>
      <w:r>
        <w:rPr>
          <w:rFonts w:ascii="宋体" w:hAnsi="宋体" w:cs="宋体" w:hint="eastAsia"/>
          <w:kern w:val="0"/>
          <w:sz w:val="24"/>
          <w:szCs w:val="24"/>
        </w:rPr>
        <w:t>类期刊上发表的论文；非国际会议论文不算；</w:t>
      </w:r>
    </w:p>
    <w:p w14:paraId="245A26F5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6</w:t>
      </w:r>
      <w:r>
        <w:rPr>
          <w:rFonts w:ascii="宋体" w:hAnsi="宋体" w:cs="宋体" w:hint="eastAsia"/>
          <w:kern w:val="0"/>
          <w:sz w:val="24"/>
          <w:szCs w:val="24"/>
        </w:rPr>
        <w:t>、评审委员会将对录用情况进行严格的审查，如有谎报，学生取消评奖资格，导师负连带责任。</w:t>
      </w:r>
    </w:p>
    <w:p w14:paraId="31954392" w14:textId="77777777" w:rsidR="00100068" w:rsidRDefault="009F487E">
      <w:pPr>
        <w:widowControl/>
        <w:tabs>
          <w:tab w:val="left" w:pos="420"/>
        </w:tabs>
        <w:spacing w:line="440" w:lineRule="exact"/>
        <w:ind w:left="420" w:hanging="42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五、评定程序：</w:t>
      </w:r>
    </w:p>
    <w:p w14:paraId="464E0537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kern w:val="0"/>
          <w:sz w:val="24"/>
          <w:szCs w:val="24"/>
        </w:rPr>
        <w:t>、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成立班级奖学金评审委员会</w:t>
      </w:r>
      <w:r>
        <w:rPr>
          <w:rFonts w:ascii="Times New Roman" w:hAnsi="Times New Roman" w:cs="宋体" w:hint="eastAsia"/>
          <w:kern w:val="0"/>
          <w:sz w:val="24"/>
          <w:szCs w:val="24"/>
        </w:rPr>
        <w:t>：至少有五人，其中至少包括班长、党支书、党员代表，男女生代表各一人；</w:t>
      </w:r>
    </w:p>
    <w:p w14:paraId="3A2AEC44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、个人申请：</w:t>
      </w:r>
      <w:r>
        <w:rPr>
          <w:rFonts w:ascii="Times New Roman" w:hAnsi="Times New Roman" w:cs="宋体" w:hint="eastAsia"/>
          <w:kern w:val="0"/>
          <w:sz w:val="24"/>
          <w:szCs w:val="24"/>
        </w:rPr>
        <w:t>符合条件的学生向班级奖学金评审委员会提出申请；</w:t>
      </w:r>
    </w:p>
    <w:p w14:paraId="1BB6CC04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3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、班级审核：</w:t>
      </w:r>
      <w:r>
        <w:rPr>
          <w:rFonts w:ascii="Times New Roman" w:hAnsi="Times New Roman" w:cs="宋体" w:hint="eastAsia"/>
          <w:kern w:val="0"/>
          <w:sz w:val="24"/>
          <w:szCs w:val="24"/>
        </w:rPr>
        <w:t>班级奖学金评审委员会对申请人资格进行审查，按制度评选，并将评选结果进行班级公示；</w:t>
      </w:r>
    </w:p>
    <w:p w14:paraId="4EBD6ABA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4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、院系审核</w:t>
      </w:r>
      <w:r>
        <w:rPr>
          <w:rFonts w:ascii="Times New Roman" w:hAnsi="Times New Roman" w:cs="宋体" w:hint="eastAsia"/>
          <w:kern w:val="0"/>
          <w:sz w:val="24"/>
          <w:szCs w:val="24"/>
        </w:rPr>
        <w:t>：班级评定结果在公示无异议后</w:t>
      </w:r>
      <w:r>
        <w:rPr>
          <w:rFonts w:ascii="宋体" w:hAnsi="宋体" w:cs="宋体" w:hint="eastAsia"/>
          <w:kern w:val="0"/>
          <w:sz w:val="24"/>
          <w:szCs w:val="28"/>
        </w:rPr>
        <w:t>上报研工组，研工组复审无误后，报院奖学金评审委员会审查备案。</w:t>
      </w:r>
    </w:p>
    <w:p w14:paraId="53B44107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8"/>
        </w:rPr>
        <w:t>5</w:t>
      </w:r>
      <w:r>
        <w:rPr>
          <w:rFonts w:ascii="宋体" w:hAnsi="宋体" w:cs="宋体" w:hint="eastAsia"/>
          <w:b/>
          <w:bCs/>
          <w:kern w:val="0"/>
          <w:sz w:val="24"/>
          <w:szCs w:val="28"/>
        </w:rPr>
        <w:t>、院系公示：</w:t>
      </w:r>
      <w:r>
        <w:rPr>
          <w:rFonts w:ascii="宋体" w:hAnsi="宋体" w:cs="宋体" w:hint="eastAsia"/>
          <w:kern w:val="0"/>
          <w:sz w:val="24"/>
          <w:szCs w:val="28"/>
        </w:rPr>
        <w:t>公示初评结果，若三天内无任何异议，报学校审批。</w:t>
      </w:r>
    </w:p>
    <w:p w14:paraId="452F931E" w14:textId="77777777" w:rsidR="00100068" w:rsidRDefault="009F487E">
      <w:pPr>
        <w:widowControl/>
        <w:tabs>
          <w:tab w:val="left" w:pos="420"/>
        </w:tabs>
        <w:spacing w:line="440" w:lineRule="exact"/>
        <w:ind w:left="420" w:hanging="42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六、</w:t>
      </w:r>
      <w:r>
        <w:rPr>
          <w:rFonts w:ascii="Times New Roman" w:hAnsi="Times New Roman" w:cs="宋体" w:hint="eastAsia"/>
          <w:b/>
          <w:bCs/>
          <w:kern w:val="0"/>
          <w:sz w:val="24"/>
          <w:szCs w:val="24"/>
        </w:rPr>
        <w:t>注意事项：</w:t>
      </w:r>
    </w:p>
    <w:p w14:paraId="4D2BBD1D" w14:textId="77777777" w:rsidR="00100068" w:rsidRDefault="009F487E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kern w:val="0"/>
          <w:sz w:val="24"/>
          <w:szCs w:val="24"/>
        </w:rPr>
        <w:t>、参评资格见《华中科技大学研究生学业助学金管理办法》，参评中弄虚作假者取消评奖资格，并按规定进行处分。</w:t>
      </w:r>
    </w:p>
    <w:p w14:paraId="2202EBDC" w14:textId="77777777" w:rsidR="00100068" w:rsidRDefault="009F487E">
      <w:pPr>
        <w:widowControl/>
        <w:spacing w:line="440" w:lineRule="exact"/>
        <w:jc w:val="left"/>
        <w:rPr>
          <w:rFonts w:ascii="Times New Roman" w:hAnsi="Times New Roman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kern w:val="0"/>
          <w:sz w:val="24"/>
          <w:szCs w:val="24"/>
        </w:rPr>
        <w:t>、本细则的解释权归研究生奖学金评审小组，未尽事宜由评审小组负责处理。</w:t>
      </w:r>
    </w:p>
    <w:p w14:paraId="651F2718" w14:textId="77777777" w:rsidR="00100068" w:rsidRDefault="00100068">
      <w:pPr>
        <w:widowControl/>
        <w:spacing w:line="440" w:lineRule="exact"/>
        <w:jc w:val="left"/>
        <w:rPr>
          <w:rFonts w:ascii="宋体" w:cs="宋体"/>
          <w:kern w:val="0"/>
          <w:sz w:val="24"/>
          <w:szCs w:val="24"/>
        </w:rPr>
      </w:pPr>
    </w:p>
    <w:p w14:paraId="772BAB31" w14:textId="77777777" w:rsidR="00100068" w:rsidRDefault="009F487E">
      <w:pPr>
        <w:widowControl/>
        <w:spacing w:line="440" w:lineRule="exact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华中科技大学管理学院</w:t>
      </w:r>
    </w:p>
    <w:p w14:paraId="61537115" w14:textId="77777777" w:rsidR="00100068" w:rsidRDefault="009F487E">
      <w:pPr>
        <w:widowControl/>
        <w:spacing w:line="440" w:lineRule="exact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201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</w:p>
    <w:p w14:paraId="59261D40" w14:textId="77777777" w:rsidR="00100068" w:rsidRDefault="00100068"/>
    <w:sectPr w:rsidR="00100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70A"/>
    <w:rsid w:val="00000676"/>
    <w:rsid w:val="000A17C5"/>
    <w:rsid w:val="00100068"/>
    <w:rsid w:val="00131B38"/>
    <w:rsid w:val="001F7AFB"/>
    <w:rsid w:val="002030F4"/>
    <w:rsid w:val="00314EE5"/>
    <w:rsid w:val="003A3FB1"/>
    <w:rsid w:val="003A5A5A"/>
    <w:rsid w:val="003B5557"/>
    <w:rsid w:val="003E5119"/>
    <w:rsid w:val="004044AA"/>
    <w:rsid w:val="004B1669"/>
    <w:rsid w:val="004C471B"/>
    <w:rsid w:val="005000E4"/>
    <w:rsid w:val="005314ED"/>
    <w:rsid w:val="0053370A"/>
    <w:rsid w:val="00573196"/>
    <w:rsid w:val="005A0D2C"/>
    <w:rsid w:val="007003EA"/>
    <w:rsid w:val="007614D2"/>
    <w:rsid w:val="007B3BCA"/>
    <w:rsid w:val="00803D95"/>
    <w:rsid w:val="00850246"/>
    <w:rsid w:val="00855D90"/>
    <w:rsid w:val="00876643"/>
    <w:rsid w:val="00923EA1"/>
    <w:rsid w:val="00956657"/>
    <w:rsid w:val="00975B8C"/>
    <w:rsid w:val="009B26AF"/>
    <w:rsid w:val="009D12D1"/>
    <w:rsid w:val="009F487E"/>
    <w:rsid w:val="00A81630"/>
    <w:rsid w:val="00A83114"/>
    <w:rsid w:val="00A9116E"/>
    <w:rsid w:val="00B3115C"/>
    <w:rsid w:val="00C82BEC"/>
    <w:rsid w:val="00CB2506"/>
    <w:rsid w:val="00CB3B32"/>
    <w:rsid w:val="00CC1518"/>
    <w:rsid w:val="00D343B6"/>
    <w:rsid w:val="00D360BB"/>
    <w:rsid w:val="00D717A5"/>
    <w:rsid w:val="00DB301D"/>
    <w:rsid w:val="00E200F0"/>
    <w:rsid w:val="00E35B8A"/>
    <w:rsid w:val="00E51AA2"/>
    <w:rsid w:val="00E60FDC"/>
    <w:rsid w:val="00E923C2"/>
    <w:rsid w:val="00EA7497"/>
    <w:rsid w:val="00F06652"/>
    <w:rsid w:val="00FB7D28"/>
    <w:rsid w:val="00FE3B1C"/>
    <w:rsid w:val="00FF5C87"/>
    <w:rsid w:val="24652AEE"/>
    <w:rsid w:val="24870E7D"/>
    <w:rsid w:val="651932EC"/>
    <w:rsid w:val="6F0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F0D96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字符"/>
    <w:link w:val="a5"/>
    <w:uiPriority w:val="99"/>
    <w:locked/>
    <w:rPr>
      <w:rFonts w:cs="Times New Roman"/>
      <w:sz w:val="18"/>
      <w:szCs w:val="18"/>
    </w:rPr>
  </w:style>
  <w:style w:type="character" w:customStyle="1" w:styleId="a4">
    <w:name w:val="页脚字符"/>
    <w:link w:val="a3"/>
    <w:uiPriority w:val="99"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Macintosh Word</Application>
  <DocSecurity>0</DocSecurity>
  <Lines>8</Lines>
  <Paragraphs>2</Paragraphs>
  <ScaleCrop>false</ScaleCrop>
  <Company>微软中国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管理学院2013—2014学年度</dc:title>
  <dc:creator>user</dc:creator>
  <cp:lastModifiedBy>杨 小芸</cp:lastModifiedBy>
  <cp:revision>2</cp:revision>
  <dcterms:created xsi:type="dcterms:W3CDTF">2013-10-03T15:07:00Z</dcterms:created>
  <dcterms:modified xsi:type="dcterms:W3CDTF">2015-01-18T03:39:00Z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