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管理学院第</w:t>
      </w:r>
      <w:r>
        <w:rPr>
          <w:rFonts w:ascii="宋体" w:hAnsi="宋体" w:eastAsia="宋体"/>
          <w:b/>
          <w:sz w:val="32"/>
          <w:szCs w:val="24"/>
        </w:rPr>
        <w:t>25</w:t>
      </w:r>
      <w:r>
        <w:rPr>
          <w:rFonts w:hint="eastAsia" w:ascii="宋体" w:hAnsi="宋体" w:eastAsia="宋体"/>
          <w:b/>
          <w:sz w:val="32"/>
          <w:szCs w:val="24"/>
        </w:rPr>
        <w:t>期入党积极分子培训班学员须知</w:t>
      </w:r>
    </w:p>
    <w:p>
      <w:pPr>
        <w:jc w:val="center"/>
        <w:rPr>
          <w:rFonts w:ascii="宋体" w:hAnsi="宋体" w:eastAsia="宋体"/>
          <w:b/>
          <w:sz w:val="32"/>
          <w:szCs w:val="24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任务清单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小队一起参加1次升国旗仪式；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阅读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本附录中的经典书籍，读书分享会前提交1篇</w:t>
      </w:r>
      <w:r>
        <w:rPr>
          <w:rFonts w:ascii="宋体" w:hAnsi="宋体" w:eastAsia="宋体"/>
          <w:sz w:val="24"/>
          <w:szCs w:val="24"/>
        </w:rPr>
        <w:t>1500</w:t>
      </w:r>
      <w:r>
        <w:rPr>
          <w:rFonts w:hint="eastAsia" w:ascii="宋体" w:hAnsi="宋体" w:eastAsia="宋体"/>
          <w:sz w:val="24"/>
          <w:szCs w:val="24"/>
        </w:rPr>
        <w:t>字的读书心得；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12月14日之前提交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篇主题论文：我想做一个怎样的学生党员。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课程说明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理论课程：每一次理论课后，小队内组织成员心得分享，并做小队汇报。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学员讲坛</w:t>
      </w:r>
      <w:r>
        <w:rPr>
          <w:rFonts w:ascii="宋体" w:hAnsi="宋体" w:eastAsia="宋体"/>
          <w:sz w:val="24"/>
          <w:szCs w:val="24"/>
        </w:rPr>
        <w:t>——</w:t>
      </w:r>
      <w:r>
        <w:rPr>
          <w:rFonts w:hint="eastAsia" w:ascii="宋体" w:hAnsi="宋体" w:eastAsia="宋体"/>
          <w:sz w:val="24"/>
          <w:szCs w:val="24"/>
        </w:rPr>
        <w:t>演讲比赛：各小队在辅导员指导下开展小队内的演讲比赛；学员讲坛的演讲比赛每小队推荐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人参赛，另随机现场抽选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人，各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分钟演讲；每次从各</w:t>
      </w:r>
      <w:r>
        <w:rPr>
          <w:rFonts w:ascii="宋体" w:hAnsi="宋体" w:eastAsia="宋体"/>
          <w:sz w:val="24"/>
          <w:szCs w:val="24"/>
        </w:rPr>
        <w:t>小队随机抽</w:t>
      </w:r>
      <w:r>
        <w:rPr>
          <w:rFonts w:hint="eastAsia" w:ascii="宋体" w:hAnsi="宋体" w:eastAsia="宋体"/>
          <w:sz w:val="24"/>
          <w:szCs w:val="24"/>
        </w:rPr>
        <w:t>选1-2人点评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6"/>
        <w:numPr>
          <w:numId w:val="0"/>
        </w:numPr>
        <w:spacing w:line="360" w:lineRule="auto"/>
        <w:ind w:left="420" w:leftChars="0" w:hanging="420" w:hangingChars="17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/>
          <w:sz w:val="24"/>
          <w:szCs w:val="24"/>
        </w:rPr>
        <w:t>学员讲坛——</w:t>
      </w:r>
      <w:r>
        <w:rPr>
          <w:rFonts w:hint="eastAsia" w:ascii="宋体" w:hAnsi="宋体" w:eastAsia="宋体"/>
          <w:sz w:val="24"/>
          <w:szCs w:val="24"/>
        </w:rPr>
        <w:t>读书分享会:</w:t>
      </w:r>
      <w:r>
        <w:rPr>
          <w:rFonts w:hint="eastAsia" w:ascii="宋体" w:hAnsi="宋体" w:eastAsia="宋体"/>
          <w:sz w:val="24"/>
          <w:szCs w:val="24"/>
        </w:rPr>
        <w:t>每小队选定一本书籍，每人撰写读书心得；小组内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心得分享，并推选一名成员做学员讲坛汇报；汇报现场随机抽选人员分享和担任点评嘉宾。</w:t>
      </w:r>
    </w:p>
    <w:p>
      <w:pPr>
        <w:pStyle w:val="6"/>
        <w:numPr>
          <w:numId w:val="0"/>
        </w:numPr>
        <w:spacing w:line="360" w:lineRule="auto"/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学员讲坛</w:t>
      </w:r>
      <w:r>
        <w:rPr>
          <w:rFonts w:ascii="宋体" w:hAnsi="宋体" w:eastAsia="宋体"/>
          <w:sz w:val="24"/>
          <w:szCs w:val="24"/>
        </w:rPr>
        <w:t>——</w:t>
      </w:r>
      <w:r>
        <w:rPr>
          <w:rFonts w:hint="eastAsia" w:ascii="宋体" w:hAnsi="宋体" w:eastAsia="宋体"/>
          <w:sz w:val="24"/>
          <w:szCs w:val="24"/>
        </w:rPr>
        <w:t>结构化研讨：如何做一个合格的学生党员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以小组为单位在催化员的指导下进行：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sym w:font="Wingdings 2" w:char="F075"/>
      </w:r>
      <w:r>
        <w:rPr>
          <w:rFonts w:hint="eastAsia" w:ascii="宋体" w:hAnsi="宋体" w:eastAsia="宋体"/>
          <w:sz w:val="24"/>
          <w:szCs w:val="24"/>
        </w:rPr>
        <w:t>就给定问题思考2分钟在白纸上写下自己对讨论问题提出两个现状问题，每个现状问题用一句话概括。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sym w:font="Wingdings 2" w:char="F076"/>
      </w:r>
      <w:r>
        <w:rPr>
          <w:rFonts w:hint="eastAsia" w:ascii="宋体" w:hAnsi="宋体" w:eastAsia="宋体"/>
          <w:sz w:val="24"/>
          <w:szCs w:val="24"/>
        </w:rPr>
        <w:t>轮流说一个问题，不能出现重复；只说问题，不解释；别人发言时不评论；问题由催化员依次记录。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sym w:font="Wingdings 2" w:char="F077"/>
      </w:r>
      <w:r>
        <w:rPr>
          <w:rFonts w:ascii="宋体" w:hAnsi="宋体" w:eastAsia="宋体"/>
          <w:sz w:val="24"/>
          <w:szCs w:val="24"/>
        </w:rPr>
        <w:t>根据自己认为重要程度，选择三个问题按3分制打分，累计得分最多的3项问题即为集体共识问题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根据列出问题大家思考分析原因找出对策（思考5分钟），每人每个问题提出两项意见重复</w:t>
      </w:r>
      <w:r>
        <w:rPr>
          <w:rFonts w:ascii="宋体" w:hAnsi="宋体" w:eastAsia="宋体"/>
          <w:sz w:val="24"/>
          <w:szCs w:val="24"/>
        </w:rPr>
        <w:sym w:font="Wingdings 2" w:char="F075"/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ascii="宋体" w:hAnsi="宋体" w:eastAsia="宋体"/>
          <w:sz w:val="24"/>
          <w:szCs w:val="24"/>
        </w:rPr>
        <w:sym w:font="Wingdings 2" w:char="F076"/>
      </w:r>
      <w:r>
        <w:rPr>
          <w:rFonts w:ascii="宋体" w:hAnsi="宋体" w:eastAsia="宋体"/>
          <w:sz w:val="24"/>
          <w:szCs w:val="24"/>
        </w:rPr>
        <w:t>过程。记录结束后，大家讨论每一项意见，可请提出意见的的人进一步解释或补充。20分钟后结束讨论。重复</w:t>
      </w:r>
      <w:r>
        <w:rPr>
          <w:rFonts w:ascii="宋体" w:hAnsi="宋体" w:eastAsia="宋体"/>
          <w:sz w:val="24"/>
          <w:szCs w:val="24"/>
        </w:rPr>
        <w:sym w:font="Wingdings 2" w:char="F077"/>
      </w:r>
      <w:r>
        <w:rPr>
          <w:rFonts w:ascii="宋体" w:hAnsi="宋体" w:eastAsia="宋体"/>
          <w:sz w:val="24"/>
          <w:szCs w:val="24"/>
        </w:rPr>
        <w:t>过程对每一个问题的每一项解决意见进行打分汇总，取每个问题的前三项意见形成解决方案。最后推选一人组织汇报。</w:t>
      </w:r>
    </w:p>
    <w:p>
      <w:pPr>
        <w:pStyle w:val="6"/>
        <w:spacing w:line="360" w:lineRule="auto"/>
        <w:ind w:firstLine="0" w:firstLineChars="0"/>
        <w:rPr>
          <w:rFonts w:ascii="宋体" w:hAnsi="宋体" w:eastAsia="宋体"/>
          <w:color w:val="0000FF"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纪律要求</w:t>
      </w:r>
    </w:p>
    <w:p>
      <w:pPr>
        <w:numPr>
          <w:ilvl w:val="0"/>
          <w:numId w:val="3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小队学习：小队为学习考评单位，每小队由辅导员和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名支部书记指导。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准时上课。提前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分钟到达培训地点视为准时，严禁迟到、早退和旷课。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请假要求。特殊事宜不能参加培训，书面向队长请假报党建办公室登记。所缺课程，理论课去其他分党校补习，实践课以思想汇报代替。请假次数超过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次，不予结业。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课堂要求。课堂按小队入座，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人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个台签；课堂上保持安静、手机静音、不得做与课堂无关事宜。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考评说明</w:t>
      </w:r>
    </w:p>
    <w:p>
      <w:pPr>
        <w:pStyle w:val="6"/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考评原则：小组评优采取小组积分制；个人评优采取个人加分制。优秀者将推荐参加学院“党旗领航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</w:rPr>
        <w:t>青年领导力训练营”，作为中国共产党拟发展对象考察培养。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理论学习：闭卷考试考评，成绩占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分；心得分享优秀者</w:t>
      </w:r>
      <w:r>
        <w:rPr>
          <w:rFonts w:ascii="宋体" w:hAnsi="宋体" w:eastAsia="宋体"/>
          <w:sz w:val="24"/>
          <w:szCs w:val="24"/>
        </w:rPr>
        <w:t>1-5</w:t>
      </w:r>
      <w:r>
        <w:rPr>
          <w:rFonts w:hint="eastAsia" w:ascii="宋体" w:hAnsi="宋体" w:eastAsia="宋体"/>
          <w:sz w:val="24"/>
          <w:szCs w:val="24"/>
        </w:rPr>
        <w:t>分加分。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纪律考勤：迟到、早退、违反课堂纪律按人次记每人每次</w:t>
      </w:r>
      <w:r>
        <w:rPr>
          <w:rFonts w:ascii="宋体" w:hAnsi="宋体" w:eastAsia="宋体"/>
          <w:sz w:val="24"/>
          <w:szCs w:val="24"/>
        </w:rPr>
        <w:t>-1</w:t>
      </w:r>
      <w:r>
        <w:rPr>
          <w:rFonts w:hint="eastAsia" w:ascii="宋体" w:hAnsi="宋体" w:eastAsia="宋体"/>
          <w:sz w:val="24"/>
          <w:szCs w:val="24"/>
        </w:rPr>
        <w:t>分，累加无上限；全勤得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学员讲坛：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分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次；由评委和小组互评得出。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额外奖励：集体活动表现突出的团队、个人，根据实际表现给予</w:t>
      </w:r>
      <w:r>
        <w:rPr>
          <w:rFonts w:ascii="宋体" w:hAnsi="宋体" w:eastAsia="宋体"/>
          <w:sz w:val="24"/>
          <w:szCs w:val="24"/>
        </w:rPr>
        <w:t>1-5</w:t>
      </w:r>
      <w:r>
        <w:rPr>
          <w:rFonts w:hint="eastAsia" w:ascii="宋体" w:hAnsi="宋体" w:eastAsia="宋体"/>
          <w:sz w:val="24"/>
          <w:szCs w:val="24"/>
        </w:rPr>
        <w:t>的加分奖励。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附：著作推荐</w:t>
      </w:r>
      <w:r>
        <w:rPr>
          <w:rFonts w:ascii="宋体" w:hAnsi="宋体" w:eastAsia="宋体"/>
          <w:b/>
          <w:sz w:val="28"/>
          <w:szCs w:val="28"/>
        </w:rPr>
        <w:t xml:space="preserve"> 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《关于费尔巴哈的提纲》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马克思        《德意志意识形态》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马克思、恩格斯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《共产党宣言》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马克思恩格斯          《反杜林论》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恩格斯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《政治经济学批判》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马克思            《资本论》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马克思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《社会主义从空想到科学的发展》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恩格斯《实践论》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毛泽东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《唯物主义于与经验批判主义》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列宁    《矛盾论》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毛泽东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《青年团的任务》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列宁                《论共产党员的修养》</w:t>
      </w:r>
      <w:r>
        <w:rPr>
          <w:rFonts w:ascii="宋体" w:hAnsi="宋体" w:eastAsia="宋体"/>
          <w:color w:val="000000"/>
          <w:sz w:val="24"/>
          <w:szCs w:val="24"/>
        </w:rPr>
        <w:t>-</w:t>
      </w:r>
      <w:r>
        <w:rPr>
          <w:rFonts w:hint="eastAsia" w:ascii="宋体" w:hAnsi="宋体" w:eastAsia="宋体"/>
          <w:color w:val="000000"/>
          <w:sz w:val="24"/>
          <w:szCs w:val="24"/>
        </w:rPr>
        <w:t>刘少奇</w:t>
      </w:r>
    </w:p>
    <w:p>
      <w:pPr>
        <w:pStyle w:val="6"/>
        <w:spacing w:line="312" w:lineRule="auto"/>
        <w:ind w:firstLine="0" w:firstLineChars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《之江新语》浙江人民出版社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         《中国触动》   张维为著</w:t>
      </w:r>
    </w:p>
    <w:p>
      <w:pPr>
        <w:pStyle w:val="6"/>
        <w:spacing w:line="312" w:lineRule="auto"/>
        <w:ind w:firstLine="0" w:firstLineChars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sz w:val="24"/>
          <w:szCs w:val="24"/>
        </w:rPr>
        <w:t>《历史选择了邓小平》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高屹著 武汉出版社 </w:t>
      </w:r>
      <w:r>
        <w:rPr>
          <w:rFonts w:ascii="宋体" w:hAnsi="宋体" w:eastAsia="宋体"/>
          <w:color w:val="000000"/>
          <w:sz w:val="24"/>
          <w:szCs w:val="24"/>
        </w:rPr>
        <w:t>《中国模式》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郑永年著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《马列著作选编》（修订本）中央党校教务部编中央党校出版社</w:t>
      </w:r>
    </w:p>
    <w:p>
      <w:pPr>
        <w:spacing w:line="312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《毛泽东著作选编》中央党校教务部编中央党校出版社</w:t>
      </w:r>
    </w:p>
    <w:p>
      <w:pPr>
        <w:pStyle w:val="6"/>
        <w:spacing w:line="312" w:lineRule="auto"/>
        <w:ind w:firstLine="0" w:firstLineChars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《伟大的中国经济转型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》(美)劳伦·波兰特等编</w:t>
      </w: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96899369">
    <w:nsid w:val="7CFC2529"/>
    <w:multiLevelType w:val="multilevel"/>
    <w:tmpl w:val="7CFC2529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69053171">
    <w:nsid w:val="45AE55F3"/>
    <w:multiLevelType w:val="multilevel"/>
    <w:tmpl w:val="45AE55F3"/>
    <w:lvl w:ilvl="0" w:tentative="1">
      <w:start w:val="1"/>
      <w:numFmt w:val="decimal"/>
      <w:lvlText w:val="%1．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31651359">
    <w:nsid w:val="5B4B251F"/>
    <w:multiLevelType w:val="multilevel"/>
    <w:tmpl w:val="5B4B251F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22842478">
    <w:nsid w:val="6CA65E6E"/>
    <w:multiLevelType w:val="multilevel"/>
    <w:tmpl w:val="6CA65E6E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69053171"/>
  </w:num>
  <w:num w:numId="2">
    <w:abstractNumId w:val="1822842478"/>
  </w:num>
  <w:num w:numId="3">
    <w:abstractNumId w:val="2096899369"/>
  </w:num>
  <w:num w:numId="4">
    <w:abstractNumId w:val="15316513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13E3C"/>
    <w:rsid w:val="00045EC8"/>
    <w:rsid w:val="000755E8"/>
    <w:rsid w:val="00076F8E"/>
    <w:rsid w:val="000C5561"/>
    <w:rsid w:val="00115625"/>
    <w:rsid w:val="001272D2"/>
    <w:rsid w:val="001C0AE2"/>
    <w:rsid w:val="00200A33"/>
    <w:rsid w:val="0022051A"/>
    <w:rsid w:val="00220DC7"/>
    <w:rsid w:val="00230399"/>
    <w:rsid w:val="00253DBA"/>
    <w:rsid w:val="002928A2"/>
    <w:rsid w:val="002C634D"/>
    <w:rsid w:val="002E756F"/>
    <w:rsid w:val="00314758"/>
    <w:rsid w:val="003568B8"/>
    <w:rsid w:val="003C4AC5"/>
    <w:rsid w:val="003D1417"/>
    <w:rsid w:val="00432992"/>
    <w:rsid w:val="00477EEC"/>
    <w:rsid w:val="004C7617"/>
    <w:rsid w:val="004E083F"/>
    <w:rsid w:val="00530B02"/>
    <w:rsid w:val="00577977"/>
    <w:rsid w:val="005C10F8"/>
    <w:rsid w:val="005E7A89"/>
    <w:rsid w:val="006A293A"/>
    <w:rsid w:val="006A6A5C"/>
    <w:rsid w:val="006A7309"/>
    <w:rsid w:val="006C7BE8"/>
    <w:rsid w:val="00700749"/>
    <w:rsid w:val="00735445"/>
    <w:rsid w:val="007664AA"/>
    <w:rsid w:val="007A1E18"/>
    <w:rsid w:val="007B15EC"/>
    <w:rsid w:val="007F78D4"/>
    <w:rsid w:val="008205D1"/>
    <w:rsid w:val="008D15F7"/>
    <w:rsid w:val="00913EAB"/>
    <w:rsid w:val="009163A8"/>
    <w:rsid w:val="0093268C"/>
    <w:rsid w:val="00966750"/>
    <w:rsid w:val="0097640E"/>
    <w:rsid w:val="00A42189"/>
    <w:rsid w:val="00A81D21"/>
    <w:rsid w:val="00AF664D"/>
    <w:rsid w:val="00B512FD"/>
    <w:rsid w:val="00B646EB"/>
    <w:rsid w:val="00B8140E"/>
    <w:rsid w:val="00B926E4"/>
    <w:rsid w:val="00B95E86"/>
    <w:rsid w:val="00C10CB9"/>
    <w:rsid w:val="00C40091"/>
    <w:rsid w:val="00C575DC"/>
    <w:rsid w:val="00C836F0"/>
    <w:rsid w:val="00CA0132"/>
    <w:rsid w:val="00CD3F46"/>
    <w:rsid w:val="00DC46EE"/>
    <w:rsid w:val="00DE675D"/>
    <w:rsid w:val="00E1629A"/>
    <w:rsid w:val="00E370D8"/>
    <w:rsid w:val="00E5284C"/>
    <w:rsid w:val="00E63451"/>
    <w:rsid w:val="00EA3A64"/>
    <w:rsid w:val="00EB5E35"/>
    <w:rsid w:val="00F12C9E"/>
    <w:rsid w:val="00F13E3C"/>
    <w:rsid w:val="00F47FAB"/>
    <w:rsid w:val="00F55544"/>
    <w:rsid w:val="00F65D0A"/>
    <w:rsid w:val="00FD33A6"/>
    <w:rsid w:val="00FF4BE8"/>
    <w:rsid w:val="2551379F"/>
    <w:rsid w:val="598E1D5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211</Words>
  <Characters>1205</Characters>
  <Lines>10</Lines>
  <Paragraphs>2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2014-11-05T02:24:00Z</dcterms:created>
  <dc:creator>张凯</dc:creator>
  <cp:lastModifiedBy>Administrator</cp:lastModifiedBy>
  <dcterms:modified xsi:type="dcterms:W3CDTF">2014-11-07T09:03:28Z</dcterms:modified>
  <dc:title>管理学院第25期入党积极分子培训班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